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D2D" w:rsidRPr="007B2D2D" w:rsidRDefault="007B2D2D" w:rsidP="007B2D2D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kern w:val="36"/>
          <w:sz w:val="36"/>
          <w:szCs w:val="46"/>
        </w:rPr>
      </w:pPr>
      <w:r w:rsidRPr="007B2D2D">
        <w:rPr>
          <w:rFonts w:ascii="Arial" w:eastAsia="Times New Roman" w:hAnsi="Arial" w:cs="Arial"/>
          <w:b/>
          <w:bCs/>
          <w:color w:val="2D2D2D"/>
          <w:kern w:val="36"/>
          <w:sz w:val="36"/>
          <w:szCs w:val="46"/>
        </w:rPr>
        <w:t>Примерная программа обучения работающего населения в области безопасности жизнедеятельности</w:t>
      </w:r>
    </w:p>
    <w:p w:rsidR="007B2D2D" w:rsidRPr="007B2D2D" w:rsidRDefault="007B2D2D" w:rsidP="007B2D2D">
      <w:pPr>
        <w:shd w:val="clear" w:color="auto" w:fill="FFFFFF"/>
        <w:spacing w:after="0" w:line="226" w:lineRule="atLeast"/>
        <w:jc w:val="right"/>
        <w:textAlignment w:val="baseline"/>
        <w:rPr>
          <w:rFonts w:ascii="Arial" w:eastAsia="Times New Roman" w:hAnsi="Arial" w:cs="Arial"/>
          <w:szCs w:val="15"/>
        </w:rPr>
      </w:pPr>
      <w:r w:rsidRPr="007B2D2D">
        <w:rPr>
          <w:rFonts w:ascii="Arial" w:eastAsia="Times New Roman" w:hAnsi="Arial" w:cs="Arial"/>
          <w:szCs w:val="15"/>
        </w:rPr>
        <w:t>УТВЕРЖДЕНА</w:t>
      </w:r>
      <w:r w:rsidRPr="007B2D2D">
        <w:rPr>
          <w:rFonts w:ascii="Arial" w:eastAsia="Times New Roman" w:hAnsi="Arial" w:cs="Arial"/>
          <w:szCs w:val="15"/>
        </w:rPr>
        <w:br/>
        <w:t>Министром Российской Федерации</w:t>
      </w:r>
      <w:r w:rsidRPr="007B2D2D">
        <w:rPr>
          <w:rFonts w:ascii="Arial" w:eastAsia="Times New Roman" w:hAnsi="Arial" w:cs="Arial"/>
          <w:szCs w:val="15"/>
        </w:rPr>
        <w:br/>
        <w:t>по делам гражданской обороны,</w:t>
      </w:r>
    </w:p>
    <w:p w:rsidR="007B2D2D" w:rsidRPr="007B2D2D" w:rsidRDefault="007B2D2D" w:rsidP="007B2D2D">
      <w:pPr>
        <w:shd w:val="clear" w:color="auto" w:fill="FFFFFF"/>
        <w:spacing w:after="0" w:line="226" w:lineRule="atLeast"/>
        <w:jc w:val="right"/>
        <w:textAlignment w:val="baseline"/>
        <w:rPr>
          <w:rFonts w:ascii="Arial" w:eastAsia="Times New Roman" w:hAnsi="Arial" w:cs="Arial"/>
          <w:szCs w:val="15"/>
        </w:rPr>
      </w:pPr>
      <w:r w:rsidRPr="007B2D2D">
        <w:rPr>
          <w:rFonts w:ascii="Arial" w:eastAsia="Times New Roman" w:hAnsi="Arial" w:cs="Arial"/>
          <w:szCs w:val="15"/>
        </w:rPr>
        <w:t>чрезвычайным ситуациям и</w:t>
      </w:r>
      <w:r w:rsidRPr="007B2D2D">
        <w:rPr>
          <w:rFonts w:ascii="Arial" w:eastAsia="Times New Roman" w:hAnsi="Arial" w:cs="Arial"/>
          <w:szCs w:val="15"/>
        </w:rPr>
        <w:br/>
        <w:t>ликвидации последствий</w:t>
      </w:r>
      <w:r w:rsidRPr="007B2D2D">
        <w:rPr>
          <w:rFonts w:ascii="Arial" w:eastAsia="Times New Roman" w:hAnsi="Arial" w:cs="Arial"/>
          <w:szCs w:val="15"/>
        </w:rPr>
        <w:br/>
        <w:t>стихийных бедствий</w:t>
      </w:r>
      <w:r w:rsidRPr="007B2D2D">
        <w:rPr>
          <w:rFonts w:ascii="Arial" w:eastAsia="Times New Roman" w:hAnsi="Arial" w:cs="Arial"/>
          <w:szCs w:val="15"/>
        </w:rPr>
        <w:br/>
        <w:t>С.К.Шойгу</w:t>
      </w:r>
      <w:r w:rsidRPr="007B2D2D">
        <w:rPr>
          <w:rFonts w:ascii="Arial" w:eastAsia="Times New Roman" w:hAnsi="Arial" w:cs="Arial"/>
          <w:szCs w:val="15"/>
        </w:rPr>
        <w:br/>
        <w:t>28 марта 2006 года N 1-4-54-370-14</w:t>
      </w:r>
    </w:p>
    <w:p w:rsidR="007B2D2D" w:rsidRPr="007B2D2D" w:rsidRDefault="007B2D2D" w:rsidP="007B2D2D">
      <w:pPr>
        <w:shd w:val="clear" w:color="auto" w:fill="FFFFFF"/>
        <w:spacing w:before="269" w:after="161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I. Общие положения</w:t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br/>
        <w:t>Примерная программа обучения работающего населения в области безопасности жизнедеятельности (далее - Примерная программа) является одним из элементов единой системы подготовки населения в области гражданской обороны и защиты от чрезвычайных ситуаций природного и техногенного характера.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Примерная программа определяет основы организации и порядок обязательного обучения государственных служащих, рабочих и служащих учреждений, предприятий и организаций (далее - работников организаций), независимо от их организационно правовых форм в целях подготовки их к умелым действиям при угрозе и возникновении аварий, катастроф и стихийных бедствий, опасностей, возникающих при ведении военных действий или вследствие этих действий, а также в повседневной деятельности. В Примерной программе изложены организация и методика обучения работников организаций, тематика, содержание занятий и расчет часов, а также требования к уровню знаний, умений и навыков работающего населения, прошедшего обучение.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before="269" w:after="161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II. Организация обучения</w:t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1. Обучение работников организаций в области безопасности жизнедеятельности организуется в соответствии с требованиями </w:t>
      </w:r>
      <w:hyperlink r:id="rId4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федеральных законов "О гражданской обороне"</w:t>
        </w:r>
      </w:hyperlink>
      <w:r w:rsidRPr="007B2D2D">
        <w:rPr>
          <w:rFonts w:ascii="Arial" w:eastAsia="Times New Roman" w:hAnsi="Arial" w:cs="Arial"/>
          <w:sz w:val="24"/>
          <w:szCs w:val="24"/>
        </w:rPr>
        <w:t> и </w:t>
      </w:r>
      <w:hyperlink r:id="rId5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"О защите населения и территорий от чрезвычайных ситуаций природного и техногенного характера"</w:t>
        </w:r>
      </w:hyperlink>
      <w:r w:rsidRPr="007B2D2D">
        <w:rPr>
          <w:rFonts w:ascii="Arial" w:eastAsia="Times New Roman" w:hAnsi="Arial" w:cs="Arial"/>
          <w:sz w:val="24"/>
          <w:szCs w:val="24"/>
        </w:rPr>
        <w:t>,</w:t>
      </w:r>
      <w:hyperlink r:id="rId6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постановлений Правительства Российской Федерации от 4 сентября 2003 года N 547 "О подготовке населения в области защиты от чрезвычайных ситуаций природного и техногенного характера"</w:t>
        </w:r>
      </w:hyperlink>
      <w:r w:rsidRPr="007B2D2D">
        <w:rPr>
          <w:rFonts w:ascii="Arial" w:eastAsia="Times New Roman" w:hAnsi="Arial" w:cs="Arial"/>
          <w:sz w:val="24"/>
          <w:szCs w:val="24"/>
        </w:rPr>
        <w:t> и </w:t>
      </w:r>
      <w:hyperlink r:id="rId7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от 2 ноября 2000 года N 841 "Об утверждении Положения об организации обучения населения в области гражданской обороны"</w:t>
        </w:r>
      </w:hyperlink>
      <w:r w:rsidRPr="007B2D2D">
        <w:rPr>
          <w:rFonts w:ascii="Arial" w:eastAsia="Times New Roman" w:hAnsi="Arial" w:cs="Arial"/>
          <w:sz w:val="24"/>
          <w:szCs w:val="24"/>
        </w:rPr>
        <w:t>, приказов и указаний Министерства Российской Федерации по делам гражданской обороны, чрезвычайным ситуациям и ликвидации последствий стихийных бедствий и осуществляется по месту работы.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2. Примерная программа определяет базовое содержание подготовки работающего населения в области безопасности жизнедеятельности и рассчитана на 14 часов.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 xml:space="preserve">Знания, умения и навыки, полученные при освоении Примерной программы, совершенствуются в ходе участия работников организации в комплексных учениях </w:t>
      </w:r>
      <w:r w:rsidRPr="007B2D2D">
        <w:rPr>
          <w:rFonts w:ascii="Arial" w:eastAsia="Times New Roman" w:hAnsi="Arial" w:cs="Arial"/>
          <w:sz w:val="24"/>
          <w:szCs w:val="24"/>
        </w:rPr>
        <w:lastRenderedPageBreak/>
        <w:t>и тренировках.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3. Обучение работников организаций проводится по решению руководителя организации, как правило, в рабочее время.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4. Для проведения занятий в организациях приказом руководителя создаются учебные группы по цехам, участкам, отделениям, бригадам и другим структурным подразделениям. Состав группы не должен превышать 20-25 человек. Для проведения практических занятий решением руководителя занятия разрешается учебную группу делить на две или несколько подгрупп.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Занятия проводятся руководящим составом, инженерно-техническими работниками, начальниками цехов, участков, членами комиссий по предупреждению и ликвидации чрезвычайных ситуаций и обеспечению пожарной безопасности (далее - КЧС), а также другими подготовленными лицами. Занятия по медицинским темам и по проблемам психологической подготовки проводят соответствующие специалисты.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Руководители учебных групп ежегодно назначаются приказом руководителя организации. Они должны в первый год назначения, а в дальнейшем не реже 1 раза в 5 лет пройти подготовку в учебно-методических центрах по гражданской обороне и чрезвычайным ситуациям субъектов Российской Федерации или на курсах гражданской обороны муниципальных образований.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5. Занятия по </w:t>
      </w:r>
      <w:hyperlink r:id="rId8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темам 3</w:t>
        </w:r>
      </w:hyperlink>
      <w:r w:rsidRPr="007B2D2D">
        <w:rPr>
          <w:rFonts w:ascii="Arial" w:eastAsia="Times New Roman" w:hAnsi="Arial" w:cs="Arial"/>
          <w:sz w:val="24"/>
          <w:szCs w:val="24"/>
        </w:rPr>
        <w:t>, </w:t>
      </w:r>
      <w:hyperlink r:id="rId9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4</w:t>
        </w:r>
      </w:hyperlink>
      <w:r w:rsidRPr="007B2D2D">
        <w:rPr>
          <w:rFonts w:ascii="Arial" w:eastAsia="Times New Roman" w:hAnsi="Arial" w:cs="Arial"/>
          <w:sz w:val="24"/>
          <w:szCs w:val="24"/>
        </w:rPr>
        <w:t> и </w:t>
      </w:r>
      <w:hyperlink r:id="rId10" w:history="1">
        <w:r w:rsidRPr="007B2D2D">
          <w:rPr>
            <w:rFonts w:ascii="Arial" w:eastAsia="Times New Roman" w:hAnsi="Arial" w:cs="Arial"/>
            <w:sz w:val="24"/>
            <w:szCs w:val="24"/>
            <w:u w:val="single"/>
          </w:rPr>
          <w:t>6</w:t>
        </w:r>
      </w:hyperlink>
      <w:r w:rsidRPr="007B2D2D">
        <w:rPr>
          <w:rFonts w:ascii="Arial" w:eastAsia="Times New Roman" w:hAnsi="Arial" w:cs="Arial"/>
          <w:sz w:val="24"/>
          <w:szCs w:val="24"/>
        </w:rPr>
        <w:t> проводятся в обстановке повседневной трудовой деятельности непосредственно в организациях. Они должны прививать навыки действий работников по сигналам оповещения в различных условиях обстановки.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На всех занятиях следует использовать диапозитивы, учебные кинофильмы, видео- и аудиоматериалы.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6. Руководителям организаций предоставляется право с учетом местных условий, специфики производства, особенностей и степени подготовленности обучаемых, а также других факторов, корректировать расчет времени, отводимого на изучение отдельных тем Примерной программы, уточнять формы и методы проведения занятий, а также их содержание, без сокращения общего количества часов, предусмотренного настоящей Примерной программой. Эти изменения должны найти отражение в рабочих программах, разрабатываемых в организациях.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7. Руководящий состав органов исполнительной власти субъектов Российской Федерации, органов местного самоуправления и организаций обязан оказывать организационную, техническую и методическую помощь руководителям учебных групп и осуществлять постоянный контроль за подготовкой и проведением занятий, о чем делать соответствующие записи в журнале учета занятий.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8. В ходе занятий постоянное внимание должно уделяться психологической подготовке обучаемых, выработке у них уверенности в надежности и эффективности мероприятий гражданской обороны и единой государственной системы предупреждения и ликвидации чрезвычайных ситуаций, воспитанию стойкости, готовности выполнять обязанности в сложной обстановке, при высокой организованности и дисциплине.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9. В результате обучения работники организаций должны: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b/>
          <w:bCs/>
          <w:sz w:val="24"/>
          <w:szCs w:val="24"/>
        </w:rPr>
        <w:lastRenderedPageBreak/>
        <w:t>знать: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основные требования руководящих документов по вопросам ГО и защиты населения в ЧС;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задачи, мероприятия и возможности ГО и РСЧС в обеспечении безопасности граждан от опасностей, возникающих при ведении военных действий или вследствие этих действий и при ЧС;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основные принципы, средства и способы защиты от ЧС мирного и военного времени, а также свои обязанности и правила поведения при их возникновении;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основные требования пожарной безопасности на рабочем месте и в быту;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b/>
          <w:bCs/>
          <w:sz w:val="24"/>
          <w:szCs w:val="24"/>
        </w:rPr>
        <w:t>уметь: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практически выполнять основные мероприятия защиты от опасностей, возникающих при ведении военных действий или вследствие этих действий, от ЧС природного и техногенного характера, а также в случае пожара;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четко действовать по сигналам оповещения;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адекватно действовать при угрозе и возникновении негативных и опасных факторов бытового характера;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пользоваться средствами коллективной и индивидуальной защиты, приборами радиационной и химической разведки;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проводить частичную санитарную обработку, а также в зависимости от профессиональных обязанностей дезактивацию, дегазацию и дезинфекцию сооружений, территории, техники, одежды и СИЗ, ветеринарную обработку животных;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оказывать первую медицинскую помощь в неотложных ситуациях.</w:t>
      </w:r>
      <w:r w:rsidRPr="007B2D2D">
        <w:rPr>
          <w:rFonts w:ascii="Arial" w:eastAsia="Times New Roman" w:hAnsi="Arial" w:cs="Arial"/>
          <w:sz w:val="24"/>
          <w:szCs w:val="24"/>
        </w:rPr>
        <w:br/>
      </w:r>
    </w:p>
    <w:p w:rsidR="007B2D2D" w:rsidRPr="007B2D2D" w:rsidRDefault="007B2D2D" w:rsidP="007B2D2D">
      <w:pPr>
        <w:shd w:val="clear" w:color="auto" w:fill="FFFFFF"/>
        <w:spacing w:before="269" w:after="161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III. Наименование тем, виды занятий и количество часов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7"/>
        <w:gridCol w:w="6585"/>
        <w:gridCol w:w="1128"/>
        <w:gridCol w:w="915"/>
      </w:tblGrid>
      <w:tr w:rsidR="007B2D2D" w:rsidRPr="007B2D2D" w:rsidTr="007B2D2D">
        <w:trPr>
          <w:trHeight w:val="15"/>
        </w:trPr>
        <w:tc>
          <w:tcPr>
            <w:tcW w:w="739" w:type="dxa"/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NN тем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занятия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Нормативно-правовое 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Опасности, возникающие 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работников организаций при угрозе и возникновении чрезвычайных ситуаций природного характера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Действия работников организаций в чрезвычайных 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техногенного характера, а также при угрозе и совершении террористических актов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</w:t>
            </w:r>
            <w:proofErr w:type="spellEnd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ческое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работников организаций в условиях негативных и опасных факторов бытового характера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Семи-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нар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работников организаций при пожаре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помощи. Основы ухода за больными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2D2D" w:rsidRPr="007B2D2D" w:rsidTr="007B2D2D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B2D2D" w:rsidRPr="007B2D2D" w:rsidRDefault="007B2D2D" w:rsidP="007B2D2D">
            <w:pPr>
              <w:spacing w:after="0" w:line="226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2D2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7B2D2D" w:rsidRPr="007B2D2D" w:rsidRDefault="007B2D2D" w:rsidP="007B2D2D">
      <w:pPr>
        <w:shd w:val="clear" w:color="auto" w:fill="FFFFFF"/>
        <w:spacing w:before="269" w:after="161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t>IV. Содержание тем занятий</w:t>
      </w:r>
    </w:p>
    <w:p w:rsidR="007B2D2D" w:rsidRPr="007B2D2D" w:rsidRDefault="007B2D2D" w:rsidP="007B2D2D">
      <w:pPr>
        <w:shd w:val="clear" w:color="auto" w:fill="FFFFFF"/>
        <w:spacing w:after="0" w:line="226" w:lineRule="atLeast"/>
        <w:textAlignment w:val="baseline"/>
        <w:rPr>
          <w:rFonts w:ascii="Arial" w:eastAsia="Times New Roman" w:hAnsi="Arial" w:cs="Arial"/>
          <w:sz w:val="24"/>
          <w:szCs w:val="24"/>
        </w:rPr>
      </w:pPr>
      <w:r w:rsidRPr="007B2D2D">
        <w:rPr>
          <w:rFonts w:ascii="Arial" w:eastAsia="Times New Roman" w:hAnsi="Arial" w:cs="Arial"/>
          <w:sz w:val="24"/>
          <w:szCs w:val="24"/>
        </w:rPr>
        <w:br/>
        <w:t>Тема 1. Нормативно-правовое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регулирование по подготовке к защите и по защите населения, материальных и культурных ценностей от опасностей военного характера, чрезвычайных ситуаций и пожаров.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Законодательство Российской Федерации в области гражданской обороны, защиты населения от чрезвычайных ситуаций природного и техногенного характера и обеспечения пожарной безопасности.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Права и обязанности граждан в области гражданской обороны, защиты от чрезвычайных ситуаций природного и техногенного характера и пожарной безопасности.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Структура, задачи, состав сил и средств ГО и РСЧС организации, а также ведомственной пожарной охраны.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2. Опасности, возникающие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при ведении военных действий или вследствие этих действий, при чрезвычайных ситуациях и пожарах. Основные мероприятия по подготовке к защите и по защите населения от них.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Опасности военного характера и присущие им особенности. Поражающие факторы ядерного, химического, бактериологического и обычного оружия.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Виды и характеристики источников чрезвычайных ситуаций. Поражающие факторы источников чрезвычайных ситуаций.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Виды пожаров и их поражающие факторы.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Оповещение. Действия населения при оповещении о чрезвычайных ситуациях в мирное время и об опасностях, возникающих при ведении военных действий или вследствие этих действий.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Эвакуация и рассредоточение. Защита населения путем эвакуации. Эвакуация и ее цели. Принципы и способы эвакуации. Эвакуационные органы. Порядок проведения эвакуации.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Организация инженерной защиты населения. Классификация защитных сооружений. Убежища и их основные элементы. Противорадиационные укрытия, их назначения и основные элементы. Укрытия простейшего типа и их устройство. Порядок заполнения защитных сооружений и пребывания в них.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 xml:space="preserve">Средства индивидуальной защиты органов дыхания. Гражданские фильтрующие </w:t>
      </w:r>
      <w:r w:rsidRPr="007B2D2D">
        <w:rPr>
          <w:rFonts w:ascii="Arial" w:eastAsia="Times New Roman" w:hAnsi="Arial" w:cs="Arial"/>
          <w:sz w:val="24"/>
          <w:szCs w:val="24"/>
        </w:rPr>
        <w:lastRenderedPageBreak/>
        <w:t>противогазы. Их назначение, устройство и подбор. Детские фильтрующие противогазы. Их назначение, устройство и порядок применения. Условия применения дополнительных патронов к фильтрующим противогазам. Камеры защитные детские, их назначение, устройство и порядок применения. Назначение и устройство респираторов, правила пользования ими. Простейшие средства защиты органов дыхания, их защитные свойства, порядок изготовления и пользования.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Средства индивидуальной защиты кожи. Их назначение и классификация. Простейшие средства защиты кожи и их свойства. Элементы герметизации одежды при использовании ее в качестве средств защиты кожи.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Медицинские средства индивидуальной защиты. Содержание, назначение и порядок применения. Индивидуальные противохимические пакеты. Назначение и порядок пользования ими.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Санитарная обработка людей. Частичная санитарная обработка, ее назначение и порядок проведения. Полная санитарная обработка, ее назначение и порядок проведения.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Повышение защитных свойств помещений от проникновения радиоактивных, отравляющих и аварийно химически опасных веществ.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Зашита продуктов питания, фуража и воды от заражения радиоактивными, отравляющими веществами и бактериальными средствами.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Организация защиты сельскохозяйственных животных и растений от заражения.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3. Действия работников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организаций при угрозе и возникновении чрезвычайных ситуаций природного характера.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Понятия об опасном природном явлении, стихийном бедствии и источниках чрезвычайных ситуаций природного характера. Классификация и характеристика чрезвычайных ситуаций природного характера.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Стихийные бедствия геофизического, геологического характера (землетрясения, извержение вулканов, оползни, сели, обвалы, лавины и др.). Их причины и последствия. Действия работников при оповещении о стихийных бедствиях геофизического и геологического характера, во время и после их возникновения.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Стихийные бедствия метеорологического характера (ураганы, бури, смерчи, метели, мороз и др.). Причины их возникновения и последствия. Действия работников при оповещении о стихийных бедствиях метеорологического характера, во время их возникновения и после окончания.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Стихийные бедствия гидрологического характера (наводнения, паводки, цунами и др.). Причины их возникновения и последствия. Действия работников при оповещении о стихийных бедствиях гидрологического характера, во время их возникновения и после окончания.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Природные пожары (лесные и торфяные). Причины их возникновения и последствия. Предупреждение лесных и торфяных пожаров. Привлечение населения к борьбе с лесными пожарами. Действия работников при возникновении лесных и торфяных пожаров.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lastRenderedPageBreak/>
        <w:br/>
        <w:t xml:space="preserve">Массовые инфекционные заболевания людей, сельскохозяйственных животных и растений. Основные пути передачи инфекции и их характеристика. Противоэпидемические и санитарно-гигиенические мероприятия в очаге бактериального заражения. Организация и проведение режимных и карантинных мероприятий. Особенности осуществления специфических противоэпизоотических и </w:t>
      </w:r>
      <w:proofErr w:type="spellStart"/>
      <w:r w:rsidRPr="007B2D2D">
        <w:rPr>
          <w:rFonts w:ascii="Arial" w:eastAsia="Times New Roman" w:hAnsi="Arial" w:cs="Arial"/>
          <w:sz w:val="24"/>
          <w:szCs w:val="24"/>
        </w:rPr>
        <w:t>противоэпифитотических</w:t>
      </w:r>
      <w:proofErr w:type="spellEnd"/>
      <w:r w:rsidRPr="007B2D2D">
        <w:rPr>
          <w:rFonts w:ascii="Arial" w:eastAsia="Times New Roman" w:hAnsi="Arial" w:cs="Arial"/>
          <w:sz w:val="24"/>
          <w:szCs w:val="24"/>
        </w:rPr>
        <w:t xml:space="preserve"> мероприятий.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4. Действия работников организаций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в чрезвычайных ситуациях техногенного характера, а также при угрозе совершения террористических актов.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Понятия об аварии и катастрофе. Классификация чрезвычайных ситуаций техногенного характера и их характеристика.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</w:r>
      <w:proofErr w:type="spellStart"/>
      <w:r w:rsidRPr="007B2D2D">
        <w:rPr>
          <w:rFonts w:ascii="Arial" w:eastAsia="Times New Roman" w:hAnsi="Arial" w:cs="Arial"/>
          <w:sz w:val="24"/>
          <w:szCs w:val="24"/>
        </w:rPr>
        <w:t>Радиационно</w:t>
      </w:r>
      <w:proofErr w:type="spellEnd"/>
      <w:r w:rsidRPr="007B2D2D">
        <w:rPr>
          <w:rFonts w:ascii="Arial" w:eastAsia="Times New Roman" w:hAnsi="Arial" w:cs="Arial"/>
          <w:sz w:val="24"/>
          <w:szCs w:val="24"/>
        </w:rPr>
        <w:t xml:space="preserve"> опасные объекты. Аварии с выбросом радиоактивных веществ и их последствия. Ионизирующее излучение. Доза облучения. Единицы измерения. Источники облучения населения. Основные зоны безопасности в период нормального функционирования </w:t>
      </w:r>
      <w:proofErr w:type="spellStart"/>
      <w:r w:rsidRPr="007B2D2D">
        <w:rPr>
          <w:rFonts w:ascii="Arial" w:eastAsia="Times New Roman" w:hAnsi="Arial" w:cs="Arial"/>
          <w:sz w:val="24"/>
          <w:szCs w:val="24"/>
        </w:rPr>
        <w:t>радиационно</w:t>
      </w:r>
      <w:proofErr w:type="spellEnd"/>
      <w:r w:rsidRPr="007B2D2D">
        <w:rPr>
          <w:rFonts w:ascii="Arial" w:eastAsia="Times New Roman" w:hAnsi="Arial" w:cs="Arial"/>
          <w:sz w:val="24"/>
          <w:szCs w:val="24"/>
        </w:rPr>
        <w:t xml:space="preserve"> опасного объекта. Последствия радиационных 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многократное облучение организма человека и его последствия. Действия работников: при оповещении об аварии с выбросом радиоактивных веществ; при эвакуации; при нахождении в доме; при движении по зараженной местности. Соблюдение специального режима поведения при проживании на местности с повышенным радиационным фоном. Йодная профилактика, необходимость и порядок ее проведения.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Химически опасные объекты. Аварии с выбросом аварийно химически опасных веществ (АХОВ) и их последствия. Классификация аварийно химически опасных веществ по характеру воздействия на организм человека. Характеристика наиболее распространенных аварийно химически опасных веществ. Действия работников: при оповещении об аварии на химически опасном объекте; при эвакуации; при отсутствии возможности эвакуации; при выходе из зоны заражения. Неотложная помощь при поражении АХОВ.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Пожароопасные и взрывоопасные производства. Пожары и взрывы в жилых, 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взрыва. Предупреждение пожаров и взрывов. Действия работников при возникновении 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Правила пользования первичными средствами пожаротушения.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 xml:space="preserve">Аварии на </w:t>
      </w:r>
      <w:proofErr w:type="spellStart"/>
      <w:r w:rsidRPr="007B2D2D">
        <w:rPr>
          <w:rFonts w:ascii="Arial" w:eastAsia="Times New Roman" w:hAnsi="Arial" w:cs="Arial"/>
          <w:sz w:val="24"/>
          <w:szCs w:val="24"/>
        </w:rPr>
        <w:t>гидродинамически</w:t>
      </w:r>
      <w:proofErr w:type="spellEnd"/>
      <w:r w:rsidRPr="007B2D2D">
        <w:rPr>
          <w:rFonts w:ascii="Arial" w:eastAsia="Times New Roman" w:hAnsi="Arial" w:cs="Arial"/>
          <w:sz w:val="24"/>
          <w:szCs w:val="24"/>
        </w:rPr>
        <w:t xml:space="preserve"> опасных объектах. Общие сведения о гидротехнических сооружениях, </w:t>
      </w:r>
      <w:proofErr w:type="spellStart"/>
      <w:r w:rsidRPr="007B2D2D">
        <w:rPr>
          <w:rFonts w:ascii="Arial" w:eastAsia="Times New Roman" w:hAnsi="Arial" w:cs="Arial"/>
          <w:sz w:val="24"/>
          <w:szCs w:val="24"/>
        </w:rPr>
        <w:t>гидродинамически</w:t>
      </w:r>
      <w:proofErr w:type="spellEnd"/>
      <w:r w:rsidRPr="007B2D2D">
        <w:rPr>
          <w:rFonts w:ascii="Arial" w:eastAsia="Times New Roman" w:hAnsi="Arial" w:cs="Arial"/>
          <w:sz w:val="24"/>
          <w:szCs w:val="24"/>
        </w:rPr>
        <w:t xml:space="preserve"> опасных объектах и гидродинамических авариях. Поражающие факторы и последствия гидродинамических аварий. Основные меры по защите населения от гидродинамических аварий. Действия работников: при заблаговременном оповещении о гидродинамической аварии; при внезапной опасности разрушения плотины; после аварии и спада воды.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 xml:space="preserve">Транспортные аварии. Аварии на железнодорожном транспорте, их основные </w:t>
      </w:r>
      <w:r w:rsidRPr="007B2D2D">
        <w:rPr>
          <w:rFonts w:ascii="Arial" w:eastAsia="Times New Roman" w:hAnsi="Arial" w:cs="Arial"/>
          <w:sz w:val="24"/>
          <w:szCs w:val="24"/>
        </w:rPr>
        <w:lastRenderedPageBreak/>
        <w:t>причины и последствия. Правила безопасного поведения при пользовании железнодорожным транспортом. Действия пассажиров при крушении поезда и при пожаре в поезде.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Аварии на воздушном транспорте, их основные причины и последствия. Основные и аварийные запасные выходы, используемые для экстренной эвакуации из самолета. Действия авиапассажиров в случае аварии: при взлете и посадке; при декомпрессии (разгерметизации салона); при пожаре в самолете; при вынужденной посадке самолета на воду. Индивидуальные и групповые спасательные средства.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Аварии на водном транспорте, их основные причины и последствия. Действия пассажиров при объявлении шлюпочной тревоги. Особенности оставления судна прыжком в воду. Действия пассажиров при нахождении в спасательном плавательном средстве. Правила пользования индивидуальными спасательными средствами.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Аварии на автомобильном транспорте, их причины и последствия. Действия участников дорожного движения: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при угрозе или возникновении дорожно-транспортного происшествия (ДТП); при падении автомобиля в воду. Правила безопасного поведения участников дорожного движения.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Аварии на общественном транспорте (автобус, троллейбус, трамвай, метро), их причины и последствия. Действия пассажиров автобуса, троллейбуса, трамвая при аварийной ситуации (столкновении, перевороте, опрокидывании); при пожаре; при падении транспорта в воду. Действие пассажиров метрополитена при пожаре в вагоне поезда, при аварийной остановке в туннеле. Основные правила пользования метрополитеном.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Виды террористических актов, их общие и отличительные черты. Правила и порядок поведения населения при угрозе или совершении террористического акта.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Признаки, указывающие на возможность наличия взрывного устройства и действия при обнаружении предметов, похожих на взрывное устройство. Действия при получении по телефону сообщения об угрозе террористического характера. Правила обращения с анонимными материалами, содержащими угрозы террористического характера. Действия при захвате в заложники и при освобождении.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5. Действия работников организаций в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условиях негативных и опасных факторов бытового характера.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Возможные негативные и опасные факторы бытового характера.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Правила действий по обеспечению личной безопасности в местах массового скопления людей, при пожаре, в общественном транспорте, на водных объектах, в походе и на природе.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Действия при дорожно-транспортных происшествиях, бытовых отравлениях, укусе животными.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lastRenderedPageBreak/>
        <w:t>Правила обращения с бытовыми приборами и электроинструментом.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Правила содержания домашних животных и поведения с ними на улице.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Способы предотвращения и преодоления паники и панических настроений.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6. Действия работников организаций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при пожаре.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Основные требования пожарной безопасности на рабочем месте и в быту. Противопожарный режим организации. Система оповещения и инструкция по действиям работников при пожаре. План (схема) эвакуации. Действия при обнаружении задымления и возгорания, а также по сигналам оповещения о пожаре и при эвакуации. Обязанности граждан по соблюдению правил пожарной безопасности. Ответственность за нарушения требований пожарной безопасности. Технические средства пожаротушения. Действия работников по предупреждению пожара, а также по применению первичных средств пожаротушения.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Тема 7. Оказание первой медицинской</w:t>
      </w:r>
      <w:r w:rsidRPr="007B2D2D">
        <w:rPr>
          <w:rFonts w:ascii="Arial" w:eastAsia="Times New Roman" w:hAnsi="Arial" w:cs="Arial"/>
          <w:b/>
          <w:bCs/>
          <w:i/>
          <w:iCs/>
          <w:sz w:val="24"/>
          <w:szCs w:val="24"/>
        </w:rPr>
        <w:t> помощи. Основы ухода за больными.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Основные правила оказания первой медицинской помощи в неотложных ситуациях. Правила и техника проведения искусственного дыхания и непрямого массажа сердца.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Первая помощь при кровотечениях и ранениях. Способы остановки кровотечения. Виды повязок. Правила и приемы наложения повязок на раны.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Правила оказания помощи утопающему.</w:t>
      </w:r>
      <w:r w:rsidRPr="007B2D2D">
        <w:rPr>
          <w:rFonts w:ascii="Arial" w:eastAsia="Times New Roman" w:hAnsi="Arial" w:cs="Arial"/>
          <w:sz w:val="24"/>
          <w:szCs w:val="24"/>
        </w:rPr>
        <w:br/>
      </w:r>
      <w:r w:rsidRPr="007B2D2D">
        <w:rPr>
          <w:rFonts w:ascii="Arial" w:eastAsia="Times New Roman" w:hAnsi="Arial" w:cs="Arial"/>
          <w:sz w:val="24"/>
          <w:szCs w:val="24"/>
        </w:rPr>
        <w:br/>
        <w:t>Основы ухода за больными. Возможный состав домашней медицинской аптечки.</w:t>
      </w:r>
    </w:p>
    <w:p w:rsidR="003A4317" w:rsidRPr="007B2D2D" w:rsidRDefault="003A4317">
      <w:pPr>
        <w:rPr>
          <w:sz w:val="24"/>
          <w:szCs w:val="24"/>
        </w:rPr>
      </w:pPr>
    </w:p>
    <w:sectPr w:rsidR="003A4317" w:rsidRPr="007B2D2D" w:rsidSect="007B2D2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7B2D2D"/>
    <w:rsid w:val="003A4317"/>
    <w:rsid w:val="007B2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2D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7B2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D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7B2D2D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7B2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B2D2D"/>
  </w:style>
  <w:style w:type="character" w:styleId="a3">
    <w:name w:val="Hyperlink"/>
    <w:basedOn w:val="a0"/>
    <w:uiPriority w:val="99"/>
    <w:semiHidden/>
    <w:unhideWhenUsed/>
    <w:rsid w:val="007B2D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048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7478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358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9009935" TargetMode="External"/><Relationship Id="rId10" Type="http://schemas.openxmlformats.org/officeDocument/2006/relationships/hyperlink" Target="http://docs.cntd.ru/document/902220489" TargetMode="External"/><Relationship Id="rId4" Type="http://schemas.openxmlformats.org/officeDocument/2006/relationships/hyperlink" Target="http://docs.cntd.ru/document/901701041" TargetMode="External"/><Relationship Id="rId9" Type="http://schemas.openxmlformats.org/officeDocument/2006/relationships/hyperlink" Target="http://docs.cntd.ru/document/9022204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2895</Words>
  <Characters>16508</Characters>
  <Application>Microsoft Office Word</Application>
  <DocSecurity>0</DocSecurity>
  <Lines>137</Lines>
  <Paragraphs>38</Paragraphs>
  <ScaleCrop>false</ScaleCrop>
  <Company>Reanimator Extreme Edition</Company>
  <LinksUpToDate>false</LinksUpToDate>
  <CharactersWithSpaces>19365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2014-09-08T16:06:00Z</cp:lastPrinted>
  <dcterms:created xsi:type="dcterms:W3CDTF">2014-09-08T15:59:00Z</dcterms:created>
  <dcterms:modified xsi:type="dcterms:W3CDTF">2014-09-08T16:06:00Z</dcterms:modified>
</cp:coreProperties>
</file>